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Pr="006F1E01" w:rsidRDefault="006F1E01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01">
        <w:rPr>
          <w:rFonts w:ascii="Times New Roman" w:hAnsi="Times New Roman" w:cs="Times New Roman"/>
          <w:b/>
          <w:sz w:val="32"/>
          <w:szCs w:val="32"/>
        </w:rPr>
        <w:t>Ежемесячную выплату из материнского капитала можно оформить в любом территориальном органе ПФР</w:t>
      </w:r>
    </w:p>
    <w:p w:rsidR="006F1E01" w:rsidRPr="0010239F" w:rsidRDefault="006F1E01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6F1E01" w:rsidRPr="006F1E01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>Пенсионный фонд России напоминает о том, что подать заявление на ежемесячную выплату за второго ребенка можно в любой клиентской службе или управлении Пенсионного фонда России, независимо от места жительства владельца сертификата на материнский капитал.</w:t>
      </w:r>
    </w:p>
    <w:p w:rsidR="006F1E01" w:rsidRPr="006F1E01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>Прием заявлений по экстерриториальному принципу реализуется Пенсионным фондом с момента введения ежемесячной выплаты в 2018 году. Оформление безотносительно к месту регистрации, пребывания или фактического пребывания владельца сертификата также запущено в прошлом году через личный кабинет на сайте Пенсионного фонда России.</w:t>
      </w:r>
    </w:p>
    <w:p w:rsidR="006F1E01" w:rsidRPr="006F1E01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>В мае 2019 года экстерриториальный принцип подачи заявления на ежемесячные выплаты законодательно закреплен соответствующими поправками в федеральный закон № 418-ФЗ от 28 декабря 2017 года «О ежемесячных выплатах семьям, имеющим детей».</w:t>
      </w:r>
    </w:p>
    <w:p w:rsidR="006F1E01" w:rsidRPr="006F1E01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 xml:space="preserve">Напомним, подать заявление о распоряжении материнским капиталом на ежемесячную выплату можно в любое время в течение 1,5 лет с момента появления второго ребенка в семье. Если обратиться в ПФР в первые полгода, выплата будет предоставлена </w:t>
      </w:r>
      <w:proofErr w:type="gramStart"/>
      <w:r w:rsidRPr="006F1E01"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 w:rsidRPr="006F1E01">
        <w:rPr>
          <w:rFonts w:ascii="Times New Roman" w:hAnsi="Times New Roman" w:cs="Times New Roman"/>
          <w:sz w:val="26"/>
          <w:szCs w:val="26"/>
        </w:rPr>
        <w:t xml:space="preserve"> или усыновления и семья получит средства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6F1E01" w:rsidRPr="006F1E01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E01">
        <w:rPr>
          <w:rFonts w:ascii="Times New Roman" w:hAnsi="Times New Roman" w:cs="Times New Roman"/>
          <w:sz w:val="26"/>
          <w:szCs w:val="26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</w:p>
    <w:p w:rsidR="00E751CB" w:rsidRPr="002858F5" w:rsidRDefault="006F1E01" w:rsidP="006F1E0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F1E01">
        <w:rPr>
          <w:rFonts w:ascii="Times New Roman" w:hAnsi="Times New Roman" w:cs="Times New Roman"/>
          <w:sz w:val="26"/>
          <w:szCs w:val="26"/>
        </w:rPr>
        <w:t>Для удобства на сайте ПФР работает калькулятор ежемесячной выплаты, позволяющий определить право семьи на выплату, а также узнать ее размер в конкретном регионе.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4C302A"/>
    <w:rsid w:val="006F1E01"/>
    <w:rsid w:val="009966DD"/>
    <w:rsid w:val="00B32354"/>
    <w:rsid w:val="00BC53A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dcterms:created xsi:type="dcterms:W3CDTF">2019-05-16T13:36:00Z</dcterms:created>
  <dcterms:modified xsi:type="dcterms:W3CDTF">2019-05-16T13:36:00Z</dcterms:modified>
</cp:coreProperties>
</file>